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Staff Well-being </w:t>
      </w:r>
    </w:p>
    <w:p w:rsidR="00000000" w:rsidDel="00000000" w:rsidP="00000000" w:rsidRDefault="00000000" w:rsidRPr="00000000" w14:paraId="00000002">
      <w:pPr>
        <w:jc w:val="center"/>
        <w:rPr>
          <w:rFonts w:ascii="Calibri" w:cs="Calibri" w:eastAsia="Calibri" w:hAnsi="Calibri"/>
          <w:b w:val="1"/>
          <w:sz w:val="20"/>
          <w:szCs w:val="20"/>
        </w:rPr>
      </w:pPr>
      <w:r w:rsidDel="00000000" w:rsidR="00000000" w:rsidRPr="00000000">
        <w:rPr>
          <w:rtl w:val="0"/>
        </w:rPr>
      </w:r>
    </w:p>
    <w:tbl>
      <w:tblPr>
        <w:tblStyle w:val="Table1"/>
        <w:tblW w:w="2551.0" w:type="dxa"/>
        <w:jc w:val="left"/>
        <w:tblInd w:w="32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1"/>
        <w:tblGridChange w:id="0">
          <w:tblGrid>
            <w:gridCol w:w="2551"/>
          </w:tblGrid>
        </w:tblGridChange>
      </w:tblGrid>
      <w:tr>
        <w:trPr>
          <w:cantSplit w:val="0"/>
          <w:trHeight w:val="214.14062499999997" w:hRule="atLeast"/>
          <w:tblHeader w:val="0"/>
        </w:trPr>
        <w:tc>
          <w:tcPr/>
          <w:p w:rsidR="00000000" w:rsidDel="00000000" w:rsidP="00000000" w:rsidRDefault="00000000" w:rsidRPr="00000000" w14:paraId="0000000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EYFS: 3.2</w:t>
            </w:r>
            <w:r w:rsidDel="00000000" w:rsidR="00000000" w:rsidRPr="00000000">
              <w:rPr>
                <w:rFonts w:ascii="Calibri" w:cs="Calibri" w:eastAsia="Calibri" w:hAnsi="Calibri"/>
                <w:sz w:val="20"/>
                <w:szCs w:val="20"/>
                <w:rtl w:val="0"/>
              </w:rPr>
              <w:t xml:space="preserve">6-3.28, 3.23</w:t>
            </w:r>
          </w:p>
        </w:tc>
      </w:tr>
    </w:tbl>
    <w:p w:rsidR="00000000" w:rsidDel="00000000" w:rsidP="00000000" w:rsidRDefault="00000000" w:rsidRPr="00000000" w14:paraId="00000004">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promote the good health and well-being of all our staff. As a Nursery, we endeavour to support staff well-being, not only to ensure that children receive high quality care, but also to ensure our employees feel supported and cared for, as part of a team.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rPr>
      </w:pPr>
      <w:r w:rsidDel="00000000" w:rsidR="00000000" w:rsidRPr="00000000">
        <w:rPr>
          <w:rFonts w:ascii="Calibri" w:cs="Calibri" w:eastAsia="Calibri" w:hAnsi="Calibri"/>
          <w:b w:val="1"/>
          <w:rtl w:val="0"/>
        </w:rPr>
        <w:t xml:space="preserve">Our ethos </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know that the care and education of babies and young children is highly rewarding. However, we are also aware of the day to day demands and pressures of modern life such as family life, financial worries, health concerns and work-life balance; and how these pressures, alongside the role of providing high quality care and education to babies and young children, can place a high level of demand on all of our employees.</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In order to support our staff team, we, the management team, put procedures in place that ensure staff well-being remains one of the key focuses of our practice. In doing this, we aim to provide our team with a safe, inclusive and nurturing working environment that acknowledges their needs, not just within the workplace but as a whole person.</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Procedure to minimise work related stress: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ensure staff are supported within the setting, new staff will receive a full induction, so they feel competent and capable to carry out their role and responsibilities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will receive ongoing training, coaching and mentoring to ensure that they are supported to feel confident in their role to minimise stress within the workplace</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Regular supervisions take place every 4 months in which staff well-being is discussed and recorded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Practitioners are respected and valued in their work, whatever their role. Tasks are shared out appropriately according to their role and level of responsibility, the workload is monitored and reviewed on a regular basis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are encouraged to have a healthy work-life balance; this is supported by ensuring the workload is monitored so that it is not necessary for staff to work outside of their scheduled hours. All contributions to work are valued and celebrated</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carefully review our expectations around the amount of paperwork that staff must complete, including observations and assessments of children. We work as a team to ensure all record keeping is meaningful and kept to an appropriate level so as not to add undue pressure to staff members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work hard to maintain a reflective culture within the setting that encourages feedback from staff about management procedures and working relationships. This reflective culture supports an environment of teamwork, facilitating the involvement of every member of staff in the practice of our setting</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are encouraged to take their required breaks at appropriate intervals to ensure they have time to rest and recuperate, with time away from busy rooms </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nursery ensures that confidential conversations take place in private, away from other staff members and children</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information remains confidential or on a need-to-know basis to support the facilitation of open and honest conversations. However, where a member of staff feels there is a question around the safety of the staff member, they will refer to outside agencies for support and guidance. These measures will be discussed in a sensitive and understanding manner with the staff member, as appropriate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actively promote a culture of mutual respect, tolerance and cooperation tolerance, in line with the British values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promote a culture that supports any staff member who is experiencing a mental health related illness to discuss this and reasonable adjustments will be made to support any staff experiencing stress and any mental health issues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nursery is made aware of any member of staff who requires support, a plan for more regular support sessions and adjustments to their working day will be discussed and decided in partnership with the staff member. This plan will be reviewed regularly and adapted to ensure it is relevant and appropriate</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adjustments are unable to meet the needs of the member of staff or the nursery, then further advice support will be sought.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well-being and staff self-care information is available within designated staff areas</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Leaders and managers support practitioners in a safe culture where bullying, harassment and discrimination is not tolerated; along with a culture that will challenge and deal with any inappropriate behaviour in a timely manner.  </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rPr>
          <w:rFonts w:ascii="Calibri" w:cs="Calibri" w:eastAsia="Calibri" w:hAnsi="Calibri"/>
          <w:b w:val="1"/>
        </w:rPr>
      </w:pPr>
      <w:r w:rsidDel="00000000" w:rsidR="00000000" w:rsidRPr="00000000">
        <w:rPr>
          <w:rFonts w:ascii="Calibri" w:cs="Calibri" w:eastAsia="Calibri" w:hAnsi="Calibri"/>
          <w:b w:val="1"/>
          <w:rtl w:val="0"/>
        </w:rPr>
        <w:t xml:space="preserve">Supporting staff members individually</w:t>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We include well-being as part of our discussions at staff supervision sessions and appraisals. During these sessions, we work with staff on an individual basis, and have well-being discussions to ascertain any individual well-being needs. Where the Manager and staff member feel it is appropriate, they will draw up an individual action plan, this includes looking at the workload and any stress triggers. With the needs of the nursery also in mind, reasonable adjustments will be made for the member of staff; this could include flexible working agreements, changes in environment, adjustments to jobs role and responsibilities; a working buddy, or any other appropriate measure that it is felt could be helpful.</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If a member of staff is returning to work after a period of absence, a back to work interview is carried out. </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We follow all statutory guidance on the safeguarding of our workforce and as stated, if the Manager is concerned about the safety of a member of staff, we will work with the Designated Safeguarding Lead to ask for support from the appropriate external agencies; this is to ensure the continued safety of our workforce at all times. </w:t>
      </w:r>
    </w:p>
    <w:p w:rsidR="00000000" w:rsidDel="00000000" w:rsidP="00000000" w:rsidRDefault="00000000" w:rsidRPr="00000000" w14:paraId="00000026">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E32A7"/>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E32A7"/>
    <w:pPr>
      <w:ind w:left="720"/>
    </w:pPr>
  </w:style>
  <w:style w:type="paragraph" w:styleId="H1" w:customStyle="1">
    <w:name w:val="H1"/>
    <w:basedOn w:val="Normal"/>
    <w:next w:val="Normal"/>
    <w:qFormat w:val="1"/>
    <w:rsid w:val="00DE32A7"/>
    <w:pPr>
      <w:pageBreakBefore w:val="1"/>
      <w:jc w:val="center"/>
    </w:pPr>
    <w:rPr>
      <w:b w:val="1"/>
      <w:sz w:val="36"/>
    </w:rPr>
  </w:style>
  <w:style w:type="paragraph" w:styleId="MeetsEYFS" w:customStyle="1">
    <w:name w:val="Meets EYFS"/>
    <w:basedOn w:val="Normal"/>
    <w:qFormat w:val="1"/>
    <w:rsid w:val="00DE32A7"/>
    <w:pPr>
      <w:jc w:val="left"/>
    </w:pPr>
    <w:rPr>
      <w:sz w:val="20"/>
    </w:rPr>
  </w:style>
  <w:style w:type="table" w:styleId="TableGrid">
    <w:name w:val="Table Grid"/>
    <w:basedOn w:val="TableNormal"/>
    <w:uiPriority w:val="59"/>
    <w:rsid w:val="00DE32A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DE32A7"/>
    <w:pPr>
      <w:tabs>
        <w:tab w:val="center" w:pos="4513"/>
        <w:tab w:val="right" w:pos="9026"/>
      </w:tabs>
    </w:pPr>
  </w:style>
  <w:style w:type="character" w:styleId="HeaderChar" w:customStyle="1">
    <w:name w:val="Header Char"/>
    <w:basedOn w:val="DefaultParagraphFont"/>
    <w:link w:val="Header"/>
    <w:uiPriority w:val="99"/>
    <w:rsid w:val="00DE32A7"/>
    <w:rPr>
      <w:rFonts w:ascii="Arial" w:cs="Times New Roman" w:eastAsia="Times New Roman" w:hAnsi="Arial"/>
      <w:sz w:val="24"/>
      <w:szCs w:val="24"/>
    </w:rPr>
  </w:style>
  <w:style w:type="paragraph" w:styleId="Footer">
    <w:name w:val="footer"/>
    <w:basedOn w:val="Normal"/>
    <w:link w:val="FooterChar"/>
    <w:uiPriority w:val="99"/>
    <w:unhideWhenUsed w:val="1"/>
    <w:rsid w:val="00DE32A7"/>
    <w:pPr>
      <w:tabs>
        <w:tab w:val="center" w:pos="4513"/>
        <w:tab w:val="right" w:pos="9026"/>
      </w:tabs>
    </w:pPr>
  </w:style>
  <w:style w:type="character" w:styleId="FooterChar" w:customStyle="1">
    <w:name w:val="Footer Char"/>
    <w:basedOn w:val="DefaultParagraphFont"/>
    <w:link w:val="Footer"/>
    <w:uiPriority w:val="99"/>
    <w:rsid w:val="00DE32A7"/>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t7jOpLdr8JMwTVJBMSF8DErGlA==">CgMxLjAyCGguZ2pkZ3hzOAByITFjdHBaQzVkWVF6R01nb3AtMEJ3RS14eEpPRTlHbUphTA==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2023-02-13T13:45:00Z</dcterms:created>
  <dc:creator>lisa</dc:creator>
</cp:coreProperties>
</file>